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62" w:rsidRPr="005126E5" w:rsidRDefault="00C36F62" w:rsidP="00C36F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материально-технической базы</w:t>
      </w:r>
    </w:p>
    <w:p w:rsidR="00C36F62" w:rsidRPr="005126E5" w:rsidRDefault="00C36F62" w:rsidP="00C36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F62" w:rsidRPr="005126E5" w:rsidRDefault="00C36F62" w:rsidP="00C36F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располагается в 2 двухэтажных зданиях, в которых имеются 20 учебных кабинетов, в том числе кабинеты химии и биологии, информатики, музыки, английского языка, робототехники, библиотека, столовая. Учебные кабинеты соответствуют санитарно-техническим нормам, все оснащены необходимой мебелью, имеются шкафы для хранения учебного оборудования и наглядных пособий. Созданы соответствующие условия для хранения лабораторного, демонстрационного оборудования в кабинете химии и биологии.</w:t>
      </w:r>
    </w:p>
    <w:p w:rsidR="00C36F62" w:rsidRPr="005126E5" w:rsidRDefault="00C36F62" w:rsidP="00C3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Динамика изменений материально-технического состояния образовательного учреждения показывает, что за последние три года произошел заметный рост в укреплении материально-технической базы:</w:t>
      </w:r>
    </w:p>
    <w:p w:rsidR="00C36F62" w:rsidRPr="005126E5" w:rsidRDefault="00C36F62" w:rsidP="00C3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41" w:type="dxa"/>
        <w:tblInd w:w="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8"/>
        <w:gridCol w:w="3402"/>
        <w:gridCol w:w="3521"/>
      </w:tblGrid>
      <w:tr w:rsidR="00C36F62" w:rsidRPr="005126E5" w:rsidTr="00B82E98"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62" w:rsidRPr="005126E5" w:rsidRDefault="00C36F62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D75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62" w:rsidRPr="005126E5" w:rsidRDefault="00C36F62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D75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62" w:rsidRPr="005126E5" w:rsidRDefault="00C36F62" w:rsidP="00B8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D75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36F62" w:rsidRPr="005126E5" w:rsidTr="00B82E98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Приобретены</w:t>
            </w:r>
            <w:r w:rsidRPr="00D75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аппаратно-программный комплекс «ЭШП </w:t>
            </w:r>
            <w:proofErr w:type="spellStart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Мультипас</w:t>
            </w:r>
            <w:proofErr w:type="spellEnd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(турникет)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аппаратно-программный комплекс «ЭШП </w:t>
            </w:r>
            <w:proofErr w:type="spellStart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Мультипас</w:t>
            </w:r>
            <w:proofErr w:type="spellEnd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здание начальной школы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 стулья </w:t>
            </w:r>
            <w:proofErr w:type="spellStart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Аскона</w:t>
            </w:r>
            <w:proofErr w:type="spellEnd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 шт.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скамейки – 4 шт. для начальной школы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фортепиано – 1 шт.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- 16 комплектов ученической мебели в начальную школу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стол библиотечный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жалюзи в кабинеты № 10, 12 начальной школы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жалюзи в библиотеку и кабинет № 2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- 6 уличных скамеек 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питьевой фонтанчик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спортивное оборудование и инвентарь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стол рабочий с </w:t>
            </w: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приставкой в кабинеты № 2, 25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МФУ – 1 шт.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доска аудиторная – 2 шт.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огнетушитель – 5 шт.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F62" w:rsidRPr="005126E5" w:rsidRDefault="00C36F62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AF4" w:rsidRPr="005126E5" w:rsidRDefault="00C36F62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D75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75AF4"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риобретены: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проектор – 2 шт.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шкаф телекоммуникационный, коммутатор  в кабинет информатики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компьютеры -10 шт. в кабинет информатики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компьютерные столы- 11 шт.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столы для столовой – 8 шт.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табуреты для столовой – 24 шт.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диваны – 6 шт. для </w:t>
            </w:r>
            <w:proofErr w:type="gramStart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холл</w:t>
            </w:r>
            <w:proofErr w:type="gramEnd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1 этажа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доска аудиторная – 1 шт.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жалюзи в медицинский и процедурный кабинеты в обоих зданиях школы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кресло офисное – 1 шт. 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видеорегистратор</w:t>
            </w:r>
            <w:proofErr w:type="spellEnd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установкой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стенды информационные 6 шт. в обоих зданиях школы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стол письменный – 2 шт.</w:t>
            </w:r>
          </w:p>
          <w:p w:rsidR="00D75AF4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gramStart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 тумбы, шкаф) </w:t>
            </w:r>
          </w:p>
          <w:p w:rsidR="00D75AF4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жалюзи в кабинет № 5</w:t>
            </w:r>
          </w:p>
          <w:p w:rsidR="00D75AF4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тактильные </w:t>
            </w: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пиктограммы в рамках программы «Доступная среда»– 25 шт.</w:t>
            </w:r>
          </w:p>
          <w:p w:rsidR="00D75AF4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- 31 светодиодные светильники для мест общего пользования</w:t>
            </w:r>
          </w:p>
          <w:p w:rsidR="00D75AF4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- 28 ракеток для бадминтона</w:t>
            </w:r>
          </w:p>
          <w:p w:rsidR="00D75AF4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 стеклопакетов</w:t>
            </w:r>
          </w:p>
          <w:p w:rsidR="00D75AF4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стеклопакет для гардероба</w:t>
            </w:r>
          </w:p>
          <w:p w:rsidR="00D75AF4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интерьерных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светильника в рекреацию первого этажа</w:t>
            </w:r>
          </w:p>
          <w:p w:rsidR="00C36F62" w:rsidRPr="005126E5" w:rsidRDefault="00D75AF4" w:rsidP="00D7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- 3 радиатора отопления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62" w:rsidRDefault="00C36F62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512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риобретены:</w:t>
            </w:r>
          </w:p>
          <w:p w:rsidR="00D75AF4" w:rsidRDefault="00D75AF4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- 15 стульев в кабинет № 25</w:t>
            </w:r>
          </w:p>
          <w:p w:rsidR="00D75AF4" w:rsidRDefault="00D75AF4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стулья 8 шт.</w:t>
            </w:r>
          </w:p>
          <w:p w:rsidR="00D75AF4" w:rsidRDefault="00D75AF4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колонки в кабинеты № </w:t>
            </w:r>
            <w:r w:rsidR="00726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17, 23, 25, 26</w:t>
            </w:r>
          </w:p>
          <w:p w:rsidR="007267E5" w:rsidRDefault="007267E5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компьютерные мыши – в кабинеты № 25, 26</w:t>
            </w:r>
          </w:p>
          <w:p w:rsidR="00D75AF4" w:rsidRDefault="007267E5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перекидная информационная система – 2 шт.</w:t>
            </w:r>
          </w:p>
          <w:p w:rsidR="00D75AF4" w:rsidRDefault="007267E5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моноблок – 1 шт.</w:t>
            </w:r>
          </w:p>
          <w:p w:rsidR="007267E5" w:rsidRDefault="007267E5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радиатора отопления</w:t>
            </w:r>
          </w:p>
          <w:p w:rsidR="007267E5" w:rsidRDefault="007267E5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- 3 стеклопакета</w:t>
            </w:r>
          </w:p>
          <w:p w:rsidR="00D75AF4" w:rsidRDefault="00D75AF4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установлен электромагнитный замок с привязкой к школьной карте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Мультипас</w:t>
            </w:r>
            <w:proofErr w:type="spellEnd"/>
          </w:p>
          <w:p w:rsidR="00D75AF4" w:rsidRDefault="007267E5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14 светодиодных светильника в местах общего пользования</w:t>
            </w:r>
            <w:proofErr w:type="gramEnd"/>
          </w:p>
          <w:p w:rsidR="007267E5" w:rsidRDefault="007267E5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- 7 дверей</w:t>
            </w:r>
          </w:p>
          <w:p w:rsidR="007267E5" w:rsidRDefault="007267E5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тюль, шторы в кабинет № 27</w:t>
            </w:r>
          </w:p>
          <w:p w:rsidR="001B39A6" w:rsidRDefault="001B39A6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раковины</w:t>
            </w:r>
          </w:p>
          <w:p w:rsidR="001B39A6" w:rsidRDefault="001B39A6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- 3 унитаза</w:t>
            </w:r>
          </w:p>
          <w:p w:rsidR="00D75AF4" w:rsidRPr="005126E5" w:rsidRDefault="00D75AF4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F62" w:rsidRPr="005126E5" w:rsidRDefault="00C36F62" w:rsidP="00B8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6F62" w:rsidRPr="005126E5" w:rsidRDefault="00C36F62" w:rsidP="00C3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36F62" w:rsidRPr="005126E5" w:rsidRDefault="00C36F62" w:rsidP="00C36F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Интернет осуществляется через отдельно выделенные линии в обоих зданиях школы.</w:t>
      </w:r>
      <w:proofErr w:type="gramEnd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 предоставляется ОАО «</w:t>
      </w:r>
      <w:proofErr w:type="spellStart"/>
      <w:proofErr w:type="gramStart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ЭР-Телеком</w:t>
      </w:r>
      <w:proofErr w:type="spellEnd"/>
      <w:proofErr w:type="gramEnd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скорость соединения </w:t>
      </w:r>
      <w:r w:rsidR="001B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Мбит/сек. К сети Интернет подключены 100% учебных кабинетов.</w:t>
      </w:r>
    </w:p>
    <w:p w:rsidR="00C36F62" w:rsidRPr="0043061A" w:rsidRDefault="00C36F62" w:rsidP="00C3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2016 году сдан в эксплуатацию спортивный зал на территории школы по </w:t>
      </w:r>
      <w:r w:rsidRPr="0043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 </w:t>
      </w:r>
      <w:proofErr w:type="gramStart"/>
      <w:r w:rsidRPr="0043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3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Пермь, ул. Ким, 78.</w:t>
      </w:r>
    </w:p>
    <w:p w:rsidR="00C36F62" w:rsidRPr="0043061A" w:rsidRDefault="00C36F62" w:rsidP="00C36F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061A">
        <w:rPr>
          <w:rFonts w:ascii="Times New Roman" w:hAnsi="Times New Roman" w:cs="Times New Roman"/>
          <w:sz w:val="28"/>
          <w:szCs w:val="28"/>
        </w:rPr>
        <w:t>Общая площадь здания спортивного зала 848,1 м</w:t>
      </w:r>
      <w:proofErr w:type="gramStart"/>
      <w:r w:rsidRPr="0043061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061A">
        <w:rPr>
          <w:rFonts w:ascii="Times New Roman" w:hAnsi="Times New Roman" w:cs="Times New Roman"/>
          <w:sz w:val="28"/>
          <w:szCs w:val="28"/>
        </w:rPr>
        <w:t xml:space="preserve">, в том числе игрового зала – 507,9 м2. В здании спортивного зала имеются душевые, раздевалки для девочек и мальчиков, помещение для спортивного инвентаря и лыжехранилище, кабинет тренеров,  санузлы, в том числе для инвалидов и лиц с ограниченными возможностями здоровья, подсобные помещения. </w:t>
      </w:r>
      <w:proofErr w:type="gramStart"/>
      <w:r w:rsidRPr="0043061A">
        <w:rPr>
          <w:rFonts w:ascii="Times New Roman" w:hAnsi="Times New Roman" w:cs="Times New Roman"/>
          <w:sz w:val="28"/>
          <w:szCs w:val="28"/>
        </w:rPr>
        <w:t xml:space="preserve">Имеется спортивное оборудование (гимнастическое бревно, </w:t>
      </w:r>
      <w:proofErr w:type="spellStart"/>
      <w:r w:rsidRPr="0043061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3061A">
        <w:rPr>
          <w:rFonts w:ascii="Times New Roman" w:hAnsi="Times New Roman" w:cs="Times New Roman"/>
          <w:sz w:val="28"/>
          <w:szCs w:val="28"/>
        </w:rPr>
        <w:t xml:space="preserve"> брусья, канаты, волейбольная стойка, баскетбольные щиты, мыты, шведские стенки, гимнастические скамейки, козёл гимнастический) и спортивный инвентарь.</w:t>
      </w:r>
      <w:proofErr w:type="gramEnd"/>
      <w:r w:rsidRPr="0043061A">
        <w:rPr>
          <w:rFonts w:ascii="Times New Roman" w:hAnsi="Times New Roman" w:cs="Times New Roman"/>
          <w:sz w:val="28"/>
          <w:szCs w:val="28"/>
        </w:rPr>
        <w:t xml:space="preserve"> На территории школы оборудована спортивная площадка с резиновым покрытием и спортивный уличный комплекс (шведская стенка, турник, вертикальные брусья). </w:t>
      </w:r>
    </w:p>
    <w:p w:rsidR="00C36F62" w:rsidRPr="0043061A" w:rsidRDefault="00C36F62" w:rsidP="00C3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62" w:rsidRPr="0043061A" w:rsidRDefault="00C36F62" w:rsidP="00C36F62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учебных кабинетов</w:t>
      </w:r>
    </w:p>
    <w:p w:rsidR="00C36F62" w:rsidRDefault="00C36F62" w:rsidP="00C36F62">
      <w:pPr>
        <w:pStyle w:val="1"/>
        <w:ind w:firstLine="708"/>
        <w:rPr>
          <w:b w:val="0"/>
        </w:rPr>
      </w:pPr>
      <w:r w:rsidRPr="0043061A">
        <w:rPr>
          <w:b w:val="0"/>
          <w:bCs w:val="0"/>
          <w:color w:val="000000"/>
        </w:rPr>
        <w:t xml:space="preserve">Все учебные кабинеты оборудованы в соответствии с требованиями </w:t>
      </w:r>
      <w:proofErr w:type="spellStart"/>
      <w:r w:rsidRPr="0043061A">
        <w:rPr>
          <w:b w:val="0"/>
        </w:rPr>
        <w:t>СанПиН</w:t>
      </w:r>
      <w:proofErr w:type="spellEnd"/>
      <w:r w:rsidRPr="0043061A">
        <w:rPr>
          <w:b w:val="0"/>
        </w:rPr>
        <w:t xml:space="preserve"> 2.4.2.2821-10 "Санитарно-эпидемиологические требования к условиям и организации обучения в общеобразовательных учреждениях".  Все учебные кабинеты отремонтированы, укомплектованы ученической мебелью, шкафами для наглядных пособий, рабочим местом учителя.</w:t>
      </w:r>
    </w:p>
    <w:p w:rsidR="00C36F62" w:rsidRDefault="00C36F62" w:rsidP="00C36F62">
      <w:pPr>
        <w:pStyle w:val="1"/>
        <w:ind w:firstLine="708"/>
        <w:jc w:val="center"/>
      </w:pPr>
      <w:r w:rsidRPr="0043061A">
        <w:t>Проведение практических занятий</w:t>
      </w:r>
    </w:p>
    <w:p w:rsidR="00C36F62" w:rsidRDefault="00C36F62" w:rsidP="00C36F62">
      <w:pPr>
        <w:pStyle w:val="1"/>
        <w:ind w:firstLine="708"/>
        <w:rPr>
          <w:b w:val="0"/>
        </w:rPr>
      </w:pPr>
      <w:r>
        <w:rPr>
          <w:b w:val="0"/>
        </w:rPr>
        <w:t>П</w:t>
      </w:r>
      <w:r w:rsidRPr="0043061A">
        <w:rPr>
          <w:b w:val="0"/>
        </w:rPr>
        <w:t>рактические занятия</w:t>
      </w:r>
      <w:r>
        <w:rPr>
          <w:b w:val="0"/>
        </w:rPr>
        <w:t xml:space="preserve"> по предметам химии, биологии, физики проводятся с использованием интерактивных досок виртуально. </w:t>
      </w:r>
      <w:r>
        <w:rPr>
          <w:b w:val="0"/>
        </w:rPr>
        <w:lastRenderedPageBreak/>
        <w:t>Приобретены конструкторы для занятий Робототехникой для начальной и основной школы.</w:t>
      </w:r>
    </w:p>
    <w:p w:rsidR="00C36F62" w:rsidRPr="0043061A" w:rsidRDefault="00C36F62" w:rsidP="00C36F62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 и воспитания</w:t>
      </w:r>
    </w:p>
    <w:p w:rsidR="00C36F62" w:rsidRPr="0043061A" w:rsidRDefault="00C36F62" w:rsidP="00C36F62">
      <w:pPr>
        <w:spacing w:after="0" w:line="240" w:lineRule="auto"/>
        <w:ind w:firstLine="88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6F62" w:rsidRPr="0043061A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Учебные кабинеты оснащены компьютером, проектором, многофункциональным устройством (или принтером),  экраном или интерактивной доской. Интерактивные доски имеются в 9 кабинетах. Также имеются визуализаторы (</w:t>
      </w:r>
      <w:proofErr w:type="spellStart"/>
      <w:proofErr w:type="gramStart"/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документ-камеры</w:t>
      </w:r>
      <w:proofErr w:type="spellEnd"/>
      <w:proofErr w:type="gramEnd"/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в количестве 6 штук. </w:t>
      </w:r>
    </w:p>
    <w:p w:rsidR="00C36F62" w:rsidRPr="0043061A" w:rsidRDefault="00C36F62" w:rsidP="00C36F62">
      <w:pPr>
        <w:spacing w:after="0" w:line="24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Кабинет химии и биологии оснащен к</w:t>
      </w:r>
      <w:r w:rsidRPr="0043061A">
        <w:rPr>
          <w:rFonts w:ascii="Times New Roman" w:hAnsi="Times New Roman"/>
          <w:sz w:val="28"/>
          <w:szCs w:val="28"/>
        </w:rPr>
        <w:t xml:space="preserve">омплексами цифровых образовательных ресурсов по предмету химия и биология, комплектом инструментов для просмотра микропрепаратов, специализированным программно-аппаратный комплекс педагога. </w:t>
      </w:r>
    </w:p>
    <w:p w:rsidR="00C36F62" w:rsidRPr="0043061A" w:rsidRDefault="00C36F62" w:rsidP="00C36F62">
      <w:pPr>
        <w:spacing w:after="0" w:line="24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43061A">
        <w:rPr>
          <w:rFonts w:ascii="Times New Roman" w:hAnsi="Times New Roman"/>
          <w:sz w:val="28"/>
          <w:szCs w:val="28"/>
        </w:rPr>
        <w:t>Кабинет информатики оснащен современными компьютерами с выходом в Интернет.</w:t>
      </w:r>
    </w:p>
    <w:p w:rsidR="00C36F62" w:rsidRPr="0043061A" w:rsidRDefault="00C36F62" w:rsidP="00C36F62">
      <w:pPr>
        <w:spacing w:after="0" w:line="240" w:lineRule="auto"/>
        <w:ind w:firstLine="885"/>
        <w:jc w:val="both"/>
        <w:rPr>
          <w:rFonts w:ascii="Times New Roman" w:hAnsi="Times New Roman"/>
          <w:sz w:val="28"/>
          <w:szCs w:val="28"/>
        </w:rPr>
      </w:pPr>
      <w:r w:rsidRPr="0043061A">
        <w:rPr>
          <w:rFonts w:ascii="Times New Roman" w:hAnsi="Times New Roman"/>
          <w:sz w:val="28"/>
          <w:szCs w:val="28"/>
        </w:rPr>
        <w:t xml:space="preserve">Для проведения школьных мероприятий имеется вокальная радиосистема, колонки, микрофоны, </w:t>
      </w:r>
      <w:proofErr w:type="spellStart"/>
      <w:r w:rsidRPr="0043061A">
        <w:rPr>
          <w:rFonts w:ascii="Times New Roman" w:hAnsi="Times New Roman"/>
          <w:sz w:val="28"/>
          <w:szCs w:val="28"/>
        </w:rPr>
        <w:t>микшерный</w:t>
      </w:r>
      <w:proofErr w:type="spellEnd"/>
      <w:r w:rsidRPr="0043061A">
        <w:rPr>
          <w:rFonts w:ascii="Times New Roman" w:hAnsi="Times New Roman"/>
          <w:sz w:val="28"/>
          <w:szCs w:val="28"/>
        </w:rPr>
        <w:t xml:space="preserve"> пульт.</w:t>
      </w:r>
    </w:p>
    <w:p w:rsidR="00C36F62" w:rsidRPr="0043061A" w:rsidRDefault="00C36F62" w:rsidP="00C36F62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F62" w:rsidRPr="0043061A" w:rsidRDefault="00C36F62" w:rsidP="00C36F62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F62" w:rsidRPr="0043061A" w:rsidRDefault="00C36F62" w:rsidP="00C36F62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охраны здоровья </w:t>
      </w:r>
      <w:proofErr w:type="gramStart"/>
      <w:r w:rsidRPr="0043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C36F62" w:rsidRPr="0043061A" w:rsidRDefault="00C36F62" w:rsidP="00C36F62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F62" w:rsidRPr="0043061A" w:rsidRDefault="00C36F62" w:rsidP="00C36F62">
      <w:pPr>
        <w:spacing w:after="0" w:line="240" w:lineRule="auto"/>
        <w:ind w:firstLine="88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зданиях школы имеются 2 медицинских и 2 процедурных кабинета, которые оснащены медицинским оборудованием на 100% и медикаментами </w:t>
      </w:r>
      <w:proofErr w:type="spellStart"/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дял</w:t>
      </w:r>
      <w:proofErr w:type="spellEnd"/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оказания медицинской помощи при неотложных состояниях и препаратами для проведения вакцинации. </w:t>
      </w:r>
    </w:p>
    <w:p w:rsidR="00C36F62" w:rsidRPr="0043061A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 договор о совместной организации медицинского обслуживания учащихся с ГБУЗ ПК «Городская детская клиническая поликлиника № 1», имеющем лицензию на осуществление медицинской деятельности, а также договор безвозмездного пользования муниципальным недвижимым имуществом на данные помещения. В МАОУ «СОШ № 50» работают средний медицинский работник (ежедневно) и врач (согласно графику). Ежегодно утверждается и согласовывается межведомственным план просветительской работы по  социально значимым заболеваниям и их профилактике в МАОУ «СОШ № 50» г</w:t>
      </w:r>
      <w:proofErr w:type="gramStart"/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ерми</w:t>
      </w:r>
    </w:p>
    <w:p w:rsidR="00C36F62" w:rsidRPr="0043061A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6F62" w:rsidRPr="0043061A" w:rsidRDefault="00C36F62" w:rsidP="00C36F62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питания </w:t>
      </w:r>
      <w:proofErr w:type="gramStart"/>
      <w:r w:rsidRPr="0043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C36F62" w:rsidRPr="0043061A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F62" w:rsidRPr="0043061A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зданиях школы имеются пищеблоки  и обеденные залы:</w:t>
      </w:r>
    </w:p>
    <w:p w:rsidR="00C36F62" w:rsidRPr="0043061A" w:rsidRDefault="00C36F62" w:rsidP="00C36F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ул. Крупской, 31а - обеденный зал на 60 посадочных мест</w:t>
      </w:r>
    </w:p>
    <w:p w:rsidR="00C36F62" w:rsidRPr="0043061A" w:rsidRDefault="00C36F62" w:rsidP="00C36F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ул. КИМ, 78 – обеденный зал на 50 посадочных мест</w:t>
      </w:r>
    </w:p>
    <w:p w:rsidR="00C36F62" w:rsidRPr="00D06898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Пищеблоки оснащены необходимым технологическим оборудованием  и столовыми приборами. Имеется большой выбор блюд для индивидуального и ли организованного питания.</w:t>
      </w:r>
    </w:p>
    <w:p w:rsidR="00C36F62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F62" w:rsidRPr="005126E5" w:rsidRDefault="00C36F62" w:rsidP="00C36F62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Обеспечение безопасности ОУ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школе созданы условия по обеспечению безопасности: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Введен пропускной режим, установлен аппаратно-программный комплекс «ЭШП </w:t>
      </w:r>
      <w:proofErr w:type="spellStart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Мультипас</w:t>
      </w:r>
      <w:proofErr w:type="spellEnd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 АПС и СОУЭ установлена и сдана в эксплуатацию в октябре 2008 г.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Подключена система мониторинга «Стрелец-мониторинг» с выводом на пульт главного управления МЧС по Пермскому краю в 2015 году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Заключен договор с ООО </w:t>
      </w:r>
      <w:r w:rsidRPr="005126E5">
        <w:rPr>
          <w:rFonts w:ascii="Times New Roman" w:hAnsi="Times New Roman" w:cs="Times New Roman"/>
          <w:sz w:val="28"/>
          <w:szCs w:val="28"/>
        </w:rPr>
        <w:t xml:space="preserve">«Агентство </w:t>
      </w:r>
      <w:proofErr w:type="spellStart"/>
      <w:r w:rsidRPr="005126E5">
        <w:rPr>
          <w:rFonts w:ascii="Times New Roman" w:hAnsi="Times New Roman" w:cs="Times New Roman"/>
          <w:sz w:val="28"/>
          <w:szCs w:val="28"/>
        </w:rPr>
        <w:t>НикСон-охрана</w:t>
      </w:r>
      <w:proofErr w:type="spellEnd"/>
      <w:r w:rsidRPr="005126E5">
        <w:rPr>
          <w:rFonts w:ascii="Times New Roman" w:hAnsi="Times New Roman" w:cs="Times New Roman"/>
          <w:sz w:val="28"/>
          <w:szCs w:val="28"/>
        </w:rPr>
        <w:t xml:space="preserve">» </w:t>
      </w: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физическую охрану зданий школы. Имеется 2 К</w:t>
      </w:r>
      <w:r w:rsidR="001B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ЭВП</w:t>
      </w: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B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выведенные</w:t>
      </w:r>
      <w:proofErr w:type="gramEnd"/>
      <w:r w:rsidR="001B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пульт </w:t>
      </w:r>
      <w:proofErr w:type="spellStart"/>
      <w:r w:rsidR="001B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="001B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ночное время здания сдаются на пульт ООО «Центральная станция мониторинга «Агентства охраны «</w:t>
      </w:r>
      <w:proofErr w:type="spellStart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НикСон</w:t>
      </w:r>
      <w:proofErr w:type="spellEnd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Установлена система видеонаблюдения в обоих зданиях школы с выводом на пульт ООО «Центральная станция мониторинга «Агентства охраны «</w:t>
      </w:r>
      <w:proofErr w:type="spellStart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НикСон</w:t>
      </w:r>
      <w:proofErr w:type="spellEnd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систематически проводились мероприятия, направленные на обеспечение безопасности, со всеми участниками образовательного процесса: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1 раз в четверть проводятся практические тренировки по эвакуации обучающихся и работников школы на случай возникновения чрезвычайной ситуации,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1 раз в полугодие проводятся инструктивно-методические занятия с педагогическим персоналом, работниками школы по действиям персонала в случае возникновения чрезвычайной ситуации,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на каждом этаже размещены </w:t>
      </w:r>
      <w:proofErr w:type="spellStart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фотолюминисцентные</w:t>
      </w:r>
      <w:proofErr w:type="spellEnd"/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планы эвакуации на случай возникновения ЧС, имеется необходимое количество огнетушителей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систематически ведутся журналы регистрации инструктажей по пожарной безопасности и охране труда, проводятся вводные инструктажи при приеме на работу и инструктажи на рабочем месте,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разработаны и утверждены инструкции по охране труда и технике безопасности, инструкции по охране труда размещены во всех кабинетах,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учебный предмет «Основы безопасности жизнедеятельности» ведется в 8, 10, 11 классах на базе Учебного центра Индустриального района - 34 учебных часа,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проводятся мероприятия во внеурочное время (разбор практических ситуаций, обсуждение правовых норм, проведение тренингов и т.д.), проводятся классные часы в соответствии с планом по предупреждению и ликвидации чрезвычайных ситуаций природного и техногенного характера,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функционируют стационарные стенды со сменяющейся информацией по безопасности поведения при террористических актах в ЧС и по безопасному поведению на дорогах,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в сентябре-октябре 2017 г. проведены месячники «Гражданской защиты» и «Безопасности детей»,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в мае 201</w:t>
      </w:r>
      <w:r w:rsidR="001B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проведен Месячник защиты детей,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3 раза в год выпускается газета по ПДД, ЧС,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 проведены школьные конкурсы рисунков, сочинений по противопожарной тематике, безопасности, ПДД,</w:t>
      </w:r>
    </w:p>
    <w:p w:rsidR="00C36F62" w:rsidRPr="005126E5" w:rsidRDefault="00C36F62" w:rsidP="00C36F6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организовываются экскурсии в пожарную часть № 3.</w:t>
      </w:r>
    </w:p>
    <w:p w:rsidR="00C36F62" w:rsidRPr="005126E5" w:rsidRDefault="00C36F62" w:rsidP="00C3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F62" w:rsidRPr="005126E5" w:rsidRDefault="00C36F62" w:rsidP="00C3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F62" w:rsidRPr="005126E5" w:rsidRDefault="008659F4" w:rsidP="00C36F62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C36F62" w:rsidRPr="005126E5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br/>
        </w:r>
      </w:hyperlink>
    </w:p>
    <w:p w:rsidR="001C04EB" w:rsidRDefault="001C04EB"/>
    <w:sectPr w:rsidR="001C04EB" w:rsidSect="00ED20D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31F2"/>
    <w:multiLevelType w:val="hybridMultilevel"/>
    <w:tmpl w:val="A50664EA"/>
    <w:lvl w:ilvl="0" w:tplc="87983CBA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F62"/>
    <w:rsid w:val="00126398"/>
    <w:rsid w:val="001B39A6"/>
    <w:rsid w:val="001C04EB"/>
    <w:rsid w:val="002B60C3"/>
    <w:rsid w:val="007267E5"/>
    <w:rsid w:val="008659F4"/>
    <w:rsid w:val="00C36F62"/>
    <w:rsid w:val="00CD5412"/>
    <w:rsid w:val="00D7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62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2639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639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9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2639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9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9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9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9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9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3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63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639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26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263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263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2639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2639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63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2639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63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2639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263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26398"/>
    <w:rPr>
      <w:b/>
      <w:bCs/>
    </w:rPr>
  </w:style>
  <w:style w:type="character" w:styleId="a8">
    <w:name w:val="Emphasis"/>
    <w:uiPriority w:val="20"/>
    <w:qFormat/>
    <w:rsid w:val="001263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2639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63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639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639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2639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26398"/>
    <w:rPr>
      <w:b/>
      <w:bCs/>
      <w:i/>
      <w:iCs/>
    </w:rPr>
  </w:style>
  <w:style w:type="character" w:styleId="ad">
    <w:name w:val="Subtle Emphasis"/>
    <w:uiPriority w:val="19"/>
    <w:qFormat/>
    <w:rsid w:val="00126398"/>
    <w:rPr>
      <w:i/>
      <w:iCs/>
    </w:rPr>
  </w:style>
  <w:style w:type="character" w:styleId="ae">
    <w:name w:val="Intense Emphasis"/>
    <w:uiPriority w:val="21"/>
    <w:qFormat/>
    <w:rsid w:val="00126398"/>
    <w:rPr>
      <w:b/>
      <w:bCs/>
    </w:rPr>
  </w:style>
  <w:style w:type="character" w:styleId="af">
    <w:name w:val="Subtle Reference"/>
    <w:uiPriority w:val="31"/>
    <w:qFormat/>
    <w:rsid w:val="00126398"/>
    <w:rPr>
      <w:smallCaps/>
    </w:rPr>
  </w:style>
  <w:style w:type="character" w:styleId="af0">
    <w:name w:val="Intense Reference"/>
    <w:uiPriority w:val="32"/>
    <w:qFormat/>
    <w:rsid w:val="00126398"/>
    <w:rPr>
      <w:smallCaps/>
      <w:spacing w:val="5"/>
      <w:u w:val="single"/>
    </w:rPr>
  </w:style>
  <w:style w:type="character" w:styleId="af1">
    <w:name w:val="Book Title"/>
    <w:uiPriority w:val="33"/>
    <w:qFormat/>
    <w:rsid w:val="0012639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63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trika.yandex.ru/stat/?id=28485206&amp;from=inform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Школа_50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2018-09-14T12:33:00Z</dcterms:created>
  <dcterms:modified xsi:type="dcterms:W3CDTF">2018-09-14T13:03:00Z</dcterms:modified>
</cp:coreProperties>
</file>